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  <w:r>
        <w:t xml:space="preserve">Приложение № </w:t>
      </w:r>
      <w:r>
        <w:fldChar w:fldCharType="begin" w:fldLock="1"/>
      </w:r>
      <w:r>
        <w:instrText xml:space="preserve"> REF _ref_1-0afcfdad084549 \h \n \! </w:instrText>
      </w:r>
      <w:r>
        <w:fldChar w:fldCharType="separate"/>
      </w:r>
      <w:r>
        <w:t>13</w:t>
      </w:r>
      <w:r>
        <w:fldChar w:fldCharType="end"/>
      </w:r>
      <w:r>
        <w:br/>
        <w:t>к Учетной политике</w:t>
      </w:r>
      <w:r>
        <w:t xml:space="preserve"> МКУ</w:t>
      </w:r>
    </w:p>
    <w:p w:rsidR="00166434" w:rsidRPr="00CA677C" w:rsidRDefault="00166434" w:rsidP="00166434">
      <w:pPr>
        <w:keepNext/>
        <w:keepLines/>
        <w:spacing w:before="0" w:after="0" w:line="360" w:lineRule="auto"/>
        <w:ind w:firstLine="851"/>
        <w:jc w:val="right"/>
        <w:rPr>
          <w:b/>
          <w:spacing w:val="5"/>
          <w:kern w:val="28"/>
          <w:sz w:val="28"/>
          <w:szCs w:val="52"/>
        </w:rPr>
      </w:pPr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bookmarkStart w:id="0" w:name="_GoBack"/>
      <w:bookmarkEnd w:id="0"/>
      <w:r>
        <w:br/>
      </w:r>
    </w:p>
    <w:p w:rsidR="00166434" w:rsidRDefault="00166434" w:rsidP="00166434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  <w:jc w:val="center"/>
        <w:rPr>
          <w:b/>
          <w:spacing w:val="5"/>
          <w:kern w:val="28"/>
          <w:sz w:val="24"/>
          <w:szCs w:val="24"/>
        </w:rPr>
      </w:pPr>
      <w:r w:rsidRPr="00CE33D7">
        <w:rPr>
          <w:b/>
          <w:spacing w:val="5"/>
          <w:kern w:val="28"/>
          <w:sz w:val="24"/>
          <w:szCs w:val="24"/>
        </w:rPr>
        <w:t xml:space="preserve"> Критерии отнесения к активам основных средств</w:t>
      </w:r>
    </w:p>
    <w:p w:rsidR="00166434" w:rsidRPr="00CD7485" w:rsidRDefault="00166434" w:rsidP="00166434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360" w:lineRule="auto"/>
        <w:ind w:firstLine="851"/>
        <w:jc w:val="center"/>
        <w:rPr>
          <w:b/>
          <w:spacing w:val="5"/>
          <w:kern w:val="28"/>
        </w:rPr>
      </w:pPr>
    </w:p>
    <w:p w:rsidR="00166434" w:rsidRPr="00CD7485" w:rsidRDefault="00166434" w:rsidP="00166434">
      <w:pPr>
        <w:spacing w:line="360" w:lineRule="auto"/>
        <w:ind w:firstLine="851"/>
      </w:pPr>
      <w:r w:rsidRPr="00CD7485">
        <w:t>Отнесение к основным средствам, соответствующим критериям актива, осуществляется на основании Решения комиссии по поступлению и выбытию активов учреждения при наличии и соблюдении следующих критериев: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 xml:space="preserve">1.Правовая принадлежность и соответствие параметрам основного средства (имущества учреждения): 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материальные ценности предназначены для неоднократного или постоянного использования учреждением в целях выполнения им государственных (муниципальных) полномочий (функций), осуществления деятельности по выполнению работ, оказанию услуг либо для управленческих нужд при условии, что данные материальные ценности: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 xml:space="preserve">-принадлежат (находятся во владении (пользовании) учреждению на праве оперативного управления и право оперативного управления по объектам недвижимости подтверждено в случаях, предусмотренных законодательством РФ, государственной регистрацией); 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 xml:space="preserve">-переданы учреждению в пользование иным правообладателям в рамках отношений </w:t>
      </w:r>
      <w:proofErr w:type="gramStart"/>
      <w:r w:rsidRPr="00CD7485">
        <w:t>по операционной</w:t>
      </w:r>
      <w:proofErr w:type="gramEnd"/>
      <w:r w:rsidRPr="00CD7485">
        <w:t xml:space="preserve"> аренде (срочные договоры аренды (договоры безвозмездного пользования)) с учетом требований СГС «Аренда».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2. Контроль доступа к объекту.</w:t>
      </w:r>
    </w:p>
    <w:p w:rsidR="00166434" w:rsidRPr="00D17620" w:rsidRDefault="00166434" w:rsidP="00166434">
      <w:pPr>
        <w:autoSpaceDE w:val="0"/>
        <w:autoSpaceDN w:val="0"/>
        <w:adjustRightInd w:val="0"/>
        <w:spacing w:before="0" w:after="0" w:line="360" w:lineRule="auto"/>
        <w:ind w:firstLine="851"/>
        <w:rPr>
          <w:rFonts w:eastAsiaTheme="minorHAnsi"/>
          <w:lang w:eastAsia="en-US"/>
        </w:rPr>
      </w:pPr>
      <w:r w:rsidRPr="00CD7485">
        <w:t>Учреждение осуществляет в отношении материальных</w:t>
      </w:r>
      <w:r w:rsidRPr="00D17620">
        <w:rPr>
          <w:rFonts w:eastAsiaTheme="minorHAnsi"/>
          <w:lang w:eastAsia="en-US"/>
        </w:rPr>
        <w:t xml:space="preserve"> ценностей контроль результатов произошедших фактов хозяйственной жизни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3.  Деловая цель/репутация (полезный потенциал или экономическая выгода).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Материальные ценности обладают полезным потенциалом или способностью обеспечивать экономические выгоды.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Полезный потенциал, заключенный в активе, – это его пригодность (п.37 СГС «Концептуальные основы»):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- для использования учреждение самостоятельно или совместно с другими активами в целях выполнения государственных (муниципальных) функций (полномочий) в соответствии с целями создания учреждения, осуществления деятельности по оказанию государственных (муниципальных) услуг либо для управленческих нужд учреждения, необязательно обеспечивается при этом поступление указанному учреждению денежных средств (эквивалентов денежных средств);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- для обмена на другие активы;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>- для погашения обязательств, принятых субъектом учета.</w:t>
      </w: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lastRenderedPageBreak/>
        <w:t>Экономическими выгодами, заключенными в активе, признаются возникающие при использовании актива самостоятельно либо совместно с другими активами поступления денежных средств или их эквивалентов (п. 38 СГС «Концептуальные основы»).</w:t>
      </w:r>
    </w:p>
    <w:p w:rsidR="00166434" w:rsidRPr="00CD7485" w:rsidRDefault="00166434" w:rsidP="00166434">
      <w:pPr>
        <w:spacing w:before="0" w:after="0" w:line="360" w:lineRule="auto"/>
        <w:ind w:firstLine="851"/>
      </w:pPr>
    </w:p>
    <w:p w:rsidR="00166434" w:rsidRPr="00CD7485" w:rsidRDefault="00166434" w:rsidP="00166434">
      <w:pPr>
        <w:spacing w:before="0" w:after="0" w:line="360" w:lineRule="auto"/>
        <w:ind w:firstLine="851"/>
      </w:pPr>
      <w:r w:rsidRPr="00CD7485">
        <w:t xml:space="preserve">4.Материальные ценности имеют срок полезного использования более 12 месяцев (если иное не предусмотрено нормативными правовыми актами, регулирующими ведение бухгалтерского учета и составление бухгалтерской (финансовой) отчетности)».  </w:t>
      </w:r>
    </w:p>
    <w:p w:rsidR="00166434" w:rsidRPr="00CD7485" w:rsidRDefault="00166434" w:rsidP="00166434">
      <w:pPr>
        <w:spacing w:before="0" w:after="0" w:line="360" w:lineRule="auto"/>
        <w:ind w:firstLine="851"/>
      </w:pPr>
    </w:p>
    <w:p w:rsidR="00166434" w:rsidRPr="00CD7485" w:rsidRDefault="00166434" w:rsidP="00166434">
      <w:pPr>
        <w:spacing w:before="0" w:after="0" w:line="360" w:lineRule="auto"/>
        <w:ind w:firstLine="851"/>
      </w:pPr>
    </w:p>
    <w:p w:rsidR="00166434" w:rsidRPr="00CD7485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Pr="00CD7485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66434" w:rsidRDefault="00166434" w:rsidP="00166434">
      <w:pPr>
        <w:keepNext/>
        <w:keepLines/>
        <w:spacing w:before="0" w:after="0" w:line="360" w:lineRule="auto"/>
        <w:ind w:firstLine="851"/>
        <w:jc w:val="right"/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34"/>
    <w:rsid w:val="001054CF"/>
    <w:rsid w:val="0016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3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3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2023-02-06T21:58:00Z</dcterms:created>
  <dcterms:modified xsi:type="dcterms:W3CDTF">2023-02-06T21:59:00Z</dcterms:modified>
</cp:coreProperties>
</file>